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BC8" w:rsidRDefault="00A32BC8" w:rsidP="00A32BC8">
      <w:r>
        <w:t>Imię i Nazwisko</w:t>
      </w:r>
      <w:r>
        <w:rPr>
          <w:rStyle w:val="Odwoanieprzypisudolnego"/>
        </w:rPr>
        <w:footnoteReference w:id="1"/>
      </w:r>
    </w:p>
    <w:p w:rsidR="00DE2713" w:rsidRPr="00DE2713" w:rsidRDefault="00A32BC8" w:rsidP="00A32BC8">
      <w:pPr>
        <w:pStyle w:val="Tytu"/>
      </w:pPr>
      <w:r>
        <w:t xml:space="preserve">Tytuł referatu </w:t>
      </w:r>
    </w:p>
    <w:p w:rsidR="00AD3410" w:rsidRDefault="00AD3410" w:rsidP="00A32BC8">
      <w:pPr>
        <w:rPr>
          <w:lang w:eastAsia="pl-PL"/>
        </w:rPr>
      </w:pPr>
    </w:p>
    <w:p w:rsidR="003A459D" w:rsidRDefault="003A459D" w:rsidP="00A32BC8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Abstrakt </w:t>
      </w:r>
    </w:p>
    <w:p w:rsidR="003A459D" w:rsidRDefault="003A459D" w:rsidP="003A459D">
      <w:pPr>
        <w:rPr>
          <w:rFonts w:eastAsia="Times New Roman" w:cs="Times New Roman"/>
          <w:lang w:eastAsia="pl-PL"/>
        </w:rPr>
      </w:pPr>
      <w:r w:rsidRPr="00DE2713">
        <w:rPr>
          <w:rFonts w:eastAsia="Times New Roman" w:cs="Times New Roman"/>
          <w:lang w:eastAsia="pl-PL"/>
        </w:rPr>
        <w:t xml:space="preserve">Tekst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tekst</w:t>
      </w:r>
      <w:proofErr w:type="spellEnd"/>
      <w:r>
        <w:rPr>
          <w:rFonts w:eastAsia="Times New Roman" w:cs="Times New Roman"/>
          <w:lang w:eastAsia="pl-PL"/>
        </w:rPr>
        <w:t xml:space="preserve">. </w:t>
      </w:r>
      <w:r w:rsidRPr="00DE2713">
        <w:rPr>
          <w:rFonts w:eastAsia="Times New Roman" w:cs="Times New Roman"/>
          <w:lang w:eastAsia="pl-PL"/>
        </w:rPr>
        <w:t xml:space="preserve">Tekst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>
        <w:rPr>
          <w:rFonts w:eastAsia="Times New Roman" w:cs="Times New Roman"/>
          <w:lang w:eastAsia="pl-PL"/>
        </w:rPr>
        <w:t xml:space="preserve">. </w:t>
      </w:r>
      <w:r w:rsidRPr="00DE2713">
        <w:rPr>
          <w:rFonts w:eastAsia="Times New Roman" w:cs="Times New Roman"/>
          <w:lang w:eastAsia="pl-PL"/>
        </w:rPr>
        <w:t xml:space="preserve">Tekst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>
        <w:rPr>
          <w:rFonts w:eastAsia="Times New Roman" w:cs="Times New Roman"/>
          <w:lang w:eastAsia="pl-PL"/>
        </w:rPr>
        <w:t>.</w:t>
      </w:r>
    </w:p>
    <w:p w:rsidR="003A459D" w:rsidRDefault="003A459D" w:rsidP="003A459D">
      <w:pPr>
        <w:rPr>
          <w:b/>
          <w:lang w:eastAsia="pl-PL"/>
        </w:rPr>
      </w:pPr>
      <w:r w:rsidRPr="003A459D">
        <w:rPr>
          <w:b/>
          <w:lang w:eastAsia="pl-PL"/>
        </w:rPr>
        <w:t xml:space="preserve"> </w:t>
      </w:r>
    </w:p>
    <w:p w:rsidR="003A459D" w:rsidRPr="003A459D" w:rsidRDefault="003A459D" w:rsidP="003A459D">
      <w:pPr>
        <w:rPr>
          <w:b/>
          <w:lang w:eastAsia="pl-PL"/>
        </w:rPr>
      </w:pPr>
      <w:r w:rsidRPr="003A459D">
        <w:rPr>
          <w:b/>
          <w:lang w:eastAsia="pl-PL"/>
        </w:rPr>
        <w:t xml:space="preserve">Słowa </w:t>
      </w:r>
      <w:r>
        <w:rPr>
          <w:b/>
          <w:lang w:eastAsia="pl-PL"/>
        </w:rPr>
        <w:t>k</w:t>
      </w:r>
      <w:r w:rsidRPr="003A459D">
        <w:rPr>
          <w:b/>
          <w:lang w:eastAsia="pl-PL"/>
        </w:rPr>
        <w:t>luczowe</w:t>
      </w:r>
      <w:r>
        <w:rPr>
          <w:b/>
          <w:lang w:eastAsia="pl-PL"/>
        </w:rPr>
        <w:t xml:space="preserve">: </w:t>
      </w:r>
      <w:r w:rsidRPr="00DE2713">
        <w:rPr>
          <w:rFonts w:eastAsia="Times New Roman" w:cs="Times New Roman"/>
          <w:lang w:eastAsia="pl-PL"/>
        </w:rPr>
        <w:t xml:space="preserve">Tekst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t</w:t>
      </w:r>
      <w:r w:rsidRPr="003A459D">
        <w:rPr>
          <w:rFonts w:eastAsia="Times New Roman" w:cs="Times New Roman"/>
          <w:lang w:eastAsia="pl-PL"/>
        </w:rPr>
        <w:t>ekst</w:t>
      </w:r>
      <w:proofErr w:type="spellEnd"/>
      <w:r w:rsidRPr="003A459D">
        <w:rPr>
          <w:rFonts w:eastAsia="Times New Roman" w:cs="Times New Roman"/>
          <w:lang w:eastAsia="pl-PL"/>
        </w:rPr>
        <w:t xml:space="preserve"> </w:t>
      </w:r>
    </w:p>
    <w:p w:rsidR="003A459D" w:rsidRDefault="003A459D" w:rsidP="00A32BC8">
      <w:pPr>
        <w:pStyle w:val="Nagwek1"/>
        <w:rPr>
          <w:rFonts w:eastAsia="Times New Roman"/>
          <w:lang w:eastAsia="pl-PL"/>
        </w:rPr>
      </w:pPr>
    </w:p>
    <w:p w:rsidR="00A32BC8" w:rsidRDefault="00A32BC8" w:rsidP="00A32BC8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Podtytuł (Nagłówek 1)</w:t>
      </w:r>
    </w:p>
    <w:p w:rsidR="008356D8" w:rsidRDefault="008356D8" w:rsidP="00A32BC8">
      <w:pPr>
        <w:ind w:firstLine="70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Wcięcie pierwszego wiersza 1,25 cm.</w:t>
      </w:r>
    </w:p>
    <w:p w:rsidR="00A32BC8" w:rsidRDefault="00A32BC8" w:rsidP="00A32BC8">
      <w:pPr>
        <w:ind w:firstLine="708"/>
        <w:rPr>
          <w:rFonts w:eastAsia="Times New Roman" w:cs="Times New Roman"/>
          <w:lang w:eastAsia="pl-PL"/>
        </w:rPr>
      </w:pPr>
      <w:bookmarkStart w:id="0" w:name="_Hlk87382906"/>
      <w:r w:rsidRPr="00DE2713">
        <w:rPr>
          <w:rFonts w:eastAsia="Times New Roman" w:cs="Times New Roman"/>
          <w:lang w:eastAsia="pl-PL"/>
        </w:rPr>
        <w:t xml:space="preserve">Tekst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Pr="00DE2713">
        <w:rPr>
          <w:rFonts w:eastAsia="Times New Roman" w:cs="Times New Roman"/>
          <w:lang w:eastAsia="pl-PL"/>
        </w:rPr>
        <w:t>tekst</w:t>
      </w:r>
      <w:proofErr w:type="spellEnd"/>
      <w:r w:rsidR="008356D8">
        <w:rPr>
          <w:rFonts w:eastAsia="Times New Roman" w:cs="Times New Roman"/>
          <w:lang w:eastAsia="pl-PL"/>
        </w:rPr>
        <w:t xml:space="preserve"> </w:t>
      </w:r>
      <w:proofErr w:type="spellStart"/>
      <w:r w:rsidR="008356D8">
        <w:rPr>
          <w:rFonts w:eastAsia="Times New Roman" w:cs="Times New Roman"/>
          <w:lang w:eastAsia="pl-PL"/>
        </w:rPr>
        <w:t>tekst</w:t>
      </w:r>
      <w:proofErr w:type="spellEnd"/>
      <w:r w:rsidR="008356D8">
        <w:rPr>
          <w:rFonts w:eastAsia="Times New Roman" w:cs="Times New Roman"/>
          <w:lang w:eastAsia="pl-PL"/>
        </w:rPr>
        <w:t xml:space="preserve">. </w:t>
      </w:r>
      <w:r w:rsidR="008356D8" w:rsidRPr="00DE2713">
        <w:rPr>
          <w:rFonts w:eastAsia="Times New Roman" w:cs="Times New Roman"/>
          <w:lang w:eastAsia="pl-PL"/>
        </w:rPr>
        <w:t xml:space="preserve">Tekst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>
        <w:rPr>
          <w:rFonts w:eastAsia="Times New Roman" w:cs="Times New Roman"/>
          <w:lang w:eastAsia="pl-PL"/>
        </w:rPr>
        <w:t xml:space="preserve">. </w:t>
      </w:r>
      <w:r w:rsidR="008356D8" w:rsidRPr="00DE2713">
        <w:rPr>
          <w:rFonts w:eastAsia="Times New Roman" w:cs="Times New Roman"/>
          <w:lang w:eastAsia="pl-PL"/>
        </w:rPr>
        <w:t xml:space="preserve">Tekst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 w:rsidRPr="00DE2713">
        <w:rPr>
          <w:rFonts w:eastAsia="Times New Roman" w:cs="Times New Roman"/>
          <w:lang w:eastAsia="pl-PL"/>
        </w:rPr>
        <w:t xml:space="preserve"> </w:t>
      </w:r>
      <w:proofErr w:type="spellStart"/>
      <w:r w:rsidR="008356D8" w:rsidRPr="00DE2713">
        <w:rPr>
          <w:rFonts w:eastAsia="Times New Roman" w:cs="Times New Roman"/>
          <w:lang w:eastAsia="pl-PL"/>
        </w:rPr>
        <w:t>tekst</w:t>
      </w:r>
      <w:proofErr w:type="spellEnd"/>
      <w:r w:rsidR="008356D8">
        <w:rPr>
          <w:rFonts w:eastAsia="Times New Roman" w:cs="Times New Roman"/>
          <w:lang w:eastAsia="pl-PL"/>
        </w:rPr>
        <w:t>.</w:t>
      </w:r>
    </w:p>
    <w:bookmarkEnd w:id="0"/>
    <w:p w:rsidR="00A32BC8" w:rsidRDefault="00A32BC8" w:rsidP="008356D8">
      <w:pPr>
        <w:rPr>
          <w:lang w:eastAsia="pl-PL"/>
        </w:rPr>
      </w:pPr>
    </w:p>
    <w:p w:rsidR="00A32BC8" w:rsidRPr="00A32BC8" w:rsidRDefault="00A32BC8" w:rsidP="00A32BC8">
      <w:pPr>
        <w:pStyle w:val="Nagwek2"/>
        <w:rPr>
          <w:lang w:eastAsia="pl-PL"/>
        </w:rPr>
      </w:pPr>
      <w:r>
        <w:rPr>
          <w:lang w:eastAsia="pl-PL"/>
        </w:rPr>
        <w:t>Podtytuł (Nagłówek 2)</w:t>
      </w:r>
    </w:p>
    <w:p w:rsidR="00A32BC8" w:rsidRDefault="00EF0AAD" w:rsidP="008356D8">
      <w:pPr>
        <w:ind w:firstLine="709"/>
        <w:rPr>
          <w:lang w:eastAsia="pl-PL"/>
        </w:rPr>
      </w:pPr>
      <w:r w:rsidRPr="00DE2713">
        <w:rPr>
          <w:rFonts w:ascii="Times New Roman,Bold" w:hAnsi="Times New Roman,Bold"/>
          <w:lang w:eastAsia="pl-PL"/>
        </w:rPr>
        <w:t xml:space="preserve">Tabele: </w:t>
      </w:r>
      <w:r w:rsidRPr="00DE2713">
        <w:rPr>
          <w:lang w:eastAsia="pl-PL"/>
        </w:rPr>
        <w:t xml:space="preserve">Tytuł tabeli nad tabelą, czcionka 10 pkt, pogrubiona, </w:t>
      </w:r>
      <w:r>
        <w:rPr>
          <w:lang w:eastAsia="pl-PL"/>
        </w:rPr>
        <w:t>tekst wyśrodkowany. Ź</w:t>
      </w:r>
      <w:r w:rsidRPr="00DE2713">
        <w:rPr>
          <w:lang w:eastAsia="pl-PL"/>
        </w:rPr>
        <w:t>ródła tabeli pod tabelą, czcionka 10 pkt.</w:t>
      </w:r>
      <w:r>
        <w:rPr>
          <w:lang w:eastAsia="pl-PL"/>
        </w:rPr>
        <w:t>, tekst wyśrodkowany. T</w:t>
      </w:r>
      <w:r w:rsidRPr="00DE2713">
        <w:rPr>
          <w:lang w:eastAsia="pl-PL"/>
        </w:rPr>
        <w:t>ekst</w:t>
      </w:r>
      <w:r>
        <w:rPr>
          <w:lang w:eastAsia="pl-PL"/>
        </w:rPr>
        <w:t>/liczby</w:t>
      </w:r>
      <w:r w:rsidRPr="00DE2713">
        <w:rPr>
          <w:lang w:eastAsia="pl-PL"/>
        </w:rPr>
        <w:t xml:space="preserve"> w tabelach </w:t>
      </w:r>
      <w:r>
        <w:rPr>
          <w:lang w:eastAsia="pl-PL"/>
        </w:rPr>
        <w:t>–</w:t>
      </w:r>
      <w:r w:rsidRPr="00DE2713">
        <w:rPr>
          <w:lang w:eastAsia="pl-PL"/>
        </w:rPr>
        <w:t xml:space="preserve"> </w:t>
      </w:r>
      <w:r>
        <w:rPr>
          <w:lang w:eastAsia="pl-PL"/>
        </w:rPr>
        <w:t xml:space="preserve">czcionka </w:t>
      </w:r>
      <w:r w:rsidRPr="00DE2713">
        <w:rPr>
          <w:lang w:eastAsia="pl-PL"/>
        </w:rPr>
        <w:t>9 pkt.</w:t>
      </w:r>
      <w:r>
        <w:rPr>
          <w:lang w:eastAsia="pl-PL"/>
        </w:rPr>
        <w:t xml:space="preserve"> Cała tabela – wyśrodkowana.</w:t>
      </w:r>
      <w:r w:rsidR="008356D8">
        <w:rPr>
          <w:lang w:eastAsia="pl-PL"/>
        </w:rPr>
        <w:t xml:space="preserve"> Przed tabelą – jedna pusta interlinia.</w:t>
      </w:r>
    </w:p>
    <w:p w:rsidR="00A32BC8" w:rsidRDefault="00A32BC8" w:rsidP="008356D8">
      <w:pPr>
        <w:rPr>
          <w:lang w:eastAsia="pl-PL"/>
        </w:rPr>
      </w:pPr>
    </w:p>
    <w:p w:rsidR="00A32BC8" w:rsidRDefault="008356D8" w:rsidP="005D0B11">
      <w:pPr>
        <w:pStyle w:val="Tytutabelirysunku"/>
      </w:pPr>
      <w:r>
        <w:t>Tabela 1. Tytuł tabeli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699"/>
        <w:gridCol w:w="1134"/>
        <w:gridCol w:w="1134"/>
      </w:tblGrid>
      <w:tr w:rsidR="00A32BC8" w:rsidTr="00EF0AAD">
        <w:trPr>
          <w:jc w:val="center"/>
        </w:trPr>
        <w:tc>
          <w:tcPr>
            <w:tcW w:w="2265" w:type="dxa"/>
          </w:tcPr>
          <w:p w:rsidR="00A32BC8" w:rsidRDefault="00A32BC8" w:rsidP="005D0B11">
            <w:pPr>
              <w:pStyle w:val="Tekstwtabeli"/>
            </w:pPr>
            <w:r>
              <w:t xml:space="preserve">Tekst w tabeli </w:t>
            </w:r>
          </w:p>
        </w:tc>
        <w:tc>
          <w:tcPr>
            <w:tcW w:w="1699" w:type="dxa"/>
          </w:tcPr>
          <w:p w:rsidR="00A32BC8" w:rsidRDefault="00A32BC8" w:rsidP="005D0B11">
            <w:pPr>
              <w:pStyle w:val="Tekstwtabeli"/>
            </w:pPr>
            <w:r w:rsidRPr="00DE2713">
              <w:t>Times New Roman</w:t>
            </w:r>
          </w:p>
        </w:tc>
        <w:tc>
          <w:tcPr>
            <w:tcW w:w="1134" w:type="dxa"/>
          </w:tcPr>
          <w:p w:rsidR="00A32BC8" w:rsidRDefault="00A32BC8" w:rsidP="005D0B11">
            <w:pPr>
              <w:pStyle w:val="Tekstwtabeli"/>
            </w:pPr>
            <w:proofErr w:type="spellStart"/>
            <w:r>
              <w:t>Rozm</w:t>
            </w:r>
            <w:proofErr w:type="spellEnd"/>
            <w:r>
              <w:t xml:space="preserve">. 9 </w:t>
            </w:r>
          </w:p>
        </w:tc>
        <w:tc>
          <w:tcPr>
            <w:tcW w:w="1134" w:type="dxa"/>
          </w:tcPr>
          <w:p w:rsidR="00A32BC8" w:rsidRDefault="00A32BC8" w:rsidP="005D0B11">
            <w:pPr>
              <w:pStyle w:val="Tekstwtabeli"/>
            </w:pPr>
          </w:p>
        </w:tc>
      </w:tr>
      <w:tr w:rsidR="00A32BC8" w:rsidTr="00EF0AAD">
        <w:trPr>
          <w:jc w:val="center"/>
        </w:trPr>
        <w:tc>
          <w:tcPr>
            <w:tcW w:w="2265" w:type="dxa"/>
          </w:tcPr>
          <w:p w:rsidR="00A32BC8" w:rsidRDefault="00A32BC8" w:rsidP="005D0B11">
            <w:pPr>
              <w:pStyle w:val="Tekstwtabeli"/>
            </w:pPr>
            <w:r>
              <w:t xml:space="preserve">Interlinia: pojedyncza </w:t>
            </w:r>
          </w:p>
        </w:tc>
        <w:tc>
          <w:tcPr>
            <w:tcW w:w="1699" w:type="dxa"/>
          </w:tcPr>
          <w:p w:rsidR="00A32BC8" w:rsidRDefault="00EF0AAD" w:rsidP="005D0B11">
            <w:pPr>
              <w:pStyle w:val="Tekstwtabeli"/>
            </w:pPr>
            <w:r>
              <w:t>123,0</w:t>
            </w:r>
          </w:p>
        </w:tc>
        <w:tc>
          <w:tcPr>
            <w:tcW w:w="1134" w:type="dxa"/>
          </w:tcPr>
          <w:p w:rsidR="00A32BC8" w:rsidRDefault="00A32BC8" w:rsidP="005D0B11">
            <w:pPr>
              <w:pStyle w:val="Tekstwtabeli"/>
            </w:pPr>
          </w:p>
        </w:tc>
        <w:tc>
          <w:tcPr>
            <w:tcW w:w="1134" w:type="dxa"/>
          </w:tcPr>
          <w:p w:rsidR="00A32BC8" w:rsidRDefault="00A32BC8" w:rsidP="005D0B11">
            <w:pPr>
              <w:pStyle w:val="Tekstwtabeli"/>
            </w:pPr>
          </w:p>
        </w:tc>
      </w:tr>
      <w:tr w:rsidR="00A32BC8" w:rsidTr="00EF0AAD">
        <w:trPr>
          <w:jc w:val="center"/>
        </w:trPr>
        <w:tc>
          <w:tcPr>
            <w:tcW w:w="2265" w:type="dxa"/>
          </w:tcPr>
          <w:p w:rsidR="00A32BC8" w:rsidRDefault="00A32BC8" w:rsidP="005D0B11">
            <w:pPr>
              <w:pStyle w:val="Tekstwtabeli"/>
            </w:pPr>
          </w:p>
        </w:tc>
        <w:tc>
          <w:tcPr>
            <w:tcW w:w="1699" w:type="dxa"/>
          </w:tcPr>
          <w:p w:rsidR="00A32BC8" w:rsidRDefault="00A32BC8" w:rsidP="005D0B11">
            <w:pPr>
              <w:pStyle w:val="Tekstwtabeli"/>
            </w:pPr>
          </w:p>
        </w:tc>
        <w:tc>
          <w:tcPr>
            <w:tcW w:w="1134" w:type="dxa"/>
          </w:tcPr>
          <w:p w:rsidR="00A32BC8" w:rsidRDefault="00A32BC8" w:rsidP="005D0B11">
            <w:pPr>
              <w:pStyle w:val="Tekstwtabeli"/>
            </w:pPr>
          </w:p>
        </w:tc>
        <w:tc>
          <w:tcPr>
            <w:tcW w:w="1134" w:type="dxa"/>
          </w:tcPr>
          <w:p w:rsidR="00A32BC8" w:rsidRDefault="00A32BC8" w:rsidP="005D0B11">
            <w:pPr>
              <w:pStyle w:val="Tekstwtabeli"/>
            </w:pPr>
          </w:p>
        </w:tc>
      </w:tr>
    </w:tbl>
    <w:p w:rsidR="00A32BC8" w:rsidRPr="00DE2713" w:rsidRDefault="00EF0AAD" w:rsidP="00EF0AAD">
      <w:pPr>
        <w:pStyle w:val="rdodotabelirysunku"/>
      </w:pPr>
      <w:r w:rsidRPr="00DE2713">
        <w:t>Źródło</w:t>
      </w:r>
      <w:r w:rsidR="00A32BC8" w:rsidRPr="00DE2713">
        <w:t xml:space="preserve">: (WTO, 2009, s. 237). </w:t>
      </w:r>
    </w:p>
    <w:p w:rsidR="00A32BC8" w:rsidRDefault="00A32BC8" w:rsidP="008356D8">
      <w:pPr>
        <w:rPr>
          <w:lang w:eastAsia="pl-PL"/>
        </w:rPr>
      </w:pPr>
    </w:p>
    <w:p w:rsidR="005D0B11" w:rsidRDefault="008356D8" w:rsidP="008356D8">
      <w:pPr>
        <w:ind w:firstLine="709"/>
        <w:rPr>
          <w:lang w:eastAsia="pl-PL"/>
        </w:rPr>
      </w:pPr>
      <w:r>
        <w:rPr>
          <w:lang w:eastAsia="pl-PL"/>
        </w:rPr>
        <w:t xml:space="preserve">Pod tabelą – jedna pusta interlinia. </w:t>
      </w:r>
      <w:r w:rsidR="000267F8" w:rsidRPr="00DE2713">
        <w:rPr>
          <w:rFonts w:ascii="Times New Roman,Bold" w:hAnsi="Times New Roman,Bold"/>
          <w:lang w:eastAsia="pl-PL"/>
        </w:rPr>
        <w:t xml:space="preserve">Rysunki i wykresy: </w:t>
      </w:r>
      <w:r w:rsidR="000267F8" w:rsidRPr="00DE2713">
        <w:rPr>
          <w:lang w:eastAsia="pl-PL"/>
        </w:rPr>
        <w:t>Tytuł rysunku (wykresu) pod rysunkiem (wykresem), czcionka 10 pkt, tekst pogrubi</w:t>
      </w:r>
      <w:r>
        <w:rPr>
          <w:lang w:eastAsia="pl-PL"/>
        </w:rPr>
        <w:t>ony;</w:t>
      </w:r>
      <w:r w:rsidR="000267F8" w:rsidRPr="00DE2713">
        <w:rPr>
          <w:lang w:eastAsia="pl-PL"/>
        </w:rPr>
        <w:t xml:space="preserve"> źródła rysunku (wykresu) pod rysunkiem (wykresem), czcionka 10 pkt.</w:t>
      </w:r>
      <w:r>
        <w:rPr>
          <w:lang w:eastAsia="pl-PL"/>
        </w:rPr>
        <w:t xml:space="preserve"> Przed rysunkiem – jedna pusta interlinia.</w:t>
      </w:r>
    </w:p>
    <w:p w:rsidR="005D0B11" w:rsidRDefault="005D0B11" w:rsidP="008356D8">
      <w:pPr>
        <w:rPr>
          <w:lang w:eastAsia="pl-PL"/>
        </w:rPr>
      </w:pPr>
      <w:bookmarkStart w:id="1" w:name="_GoBack"/>
      <w:bookmarkEnd w:id="1"/>
    </w:p>
    <w:p w:rsidR="00EF0AAD" w:rsidRDefault="00EF0AAD" w:rsidP="00EF0AAD">
      <w:pPr>
        <w:jc w:val="center"/>
        <w:rPr>
          <w:rFonts w:eastAsia="Times New Roman" w:cs="Times New Roman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09DF6002" wp14:editId="5972ED3D">
            <wp:extent cx="4248150" cy="2295525"/>
            <wp:effectExtent l="0" t="0" r="0" b="0"/>
            <wp:docPr id="15" name="Wykres 15">
              <a:extLst xmlns:a="http://schemas.openxmlformats.org/drawingml/2006/main">
                <a:ext uri="{FF2B5EF4-FFF2-40B4-BE49-F238E27FC236}">
                  <a16:creationId xmlns:a16="http://schemas.microsoft.com/office/drawing/2014/main" id="{4EF7AAF5-770F-CE40-9AB4-A1BCE3A34D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0AAD" w:rsidRPr="003F292C" w:rsidRDefault="00EF0AAD" w:rsidP="00EF0AAD">
      <w:pPr>
        <w:pStyle w:val="Tytutabelirysunku"/>
      </w:pPr>
      <w:r w:rsidRPr="003F292C">
        <w:t>Rysunek 1. Tytuł rysunku/wykresu</w:t>
      </w:r>
    </w:p>
    <w:p w:rsidR="00EF0AAD" w:rsidRDefault="00EF0AAD" w:rsidP="00EF0AAD">
      <w:pPr>
        <w:pStyle w:val="rdodotabelirysunku"/>
      </w:pPr>
      <w:r w:rsidRPr="00DE2713">
        <w:t>Źródło: opracowanie własne na</w:t>
      </w:r>
      <w:r>
        <w:t xml:space="preserve"> podstawie danych (WTO, 2009, s</w:t>
      </w:r>
      <w:r w:rsidRPr="00DE2713">
        <w:t>.</w:t>
      </w:r>
      <w:r>
        <w:t xml:space="preserve"> </w:t>
      </w:r>
      <w:r w:rsidRPr="00DE2713">
        <w:t>205-245).</w:t>
      </w:r>
    </w:p>
    <w:p w:rsidR="00EF0AAD" w:rsidRDefault="00EF0AAD" w:rsidP="008356D8">
      <w:pPr>
        <w:rPr>
          <w:lang w:eastAsia="pl-PL"/>
        </w:rPr>
      </w:pPr>
    </w:p>
    <w:p w:rsidR="00EF0AAD" w:rsidRPr="0054415B" w:rsidRDefault="008356D8" w:rsidP="00EF0AAD">
      <w:pPr>
        <w:ind w:firstLine="709"/>
        <w:rPr>
          <w:lang w:eastAsia="pl-PL"/>
        </w:rPr>
      </w:pPr>
      <w:r>
        <w:rPr>
          <w:lang w:eastAsia="pl-PL"/>
        </w:rPr>
        <w:t xml:space="preserve">Pod rysunkiem – jedna pusta interlinia. </w:t>
      </w:r>
      <w:r w:rsidRPr="00DE2713">
        <w:rPr>
          <w:lang w:eastAsia="pl-PL"/>
        </w:rPr>
        <w:t>Należy</w:t>
      </w:r>
      <w:r w:rsidR="00EF0AAD" w:rsidRPr="00DE2713">
        <w:rPr>
          <w:lang w:eastAsia="pl-PL"/>
        </w:rPr>
        <w:t xml:space="preserve"> </w:t>
      </w:r>
      <w:r w:rsidRPr="00DE2713">
        <w:rPr>
          <w:lang w:eastAsia="pl-PL"/>
        </w:rPr>
        <w:t>zwrócić</w:t>
      </w:r>
      <w:r w:rsidR="00EF0AAD" w:rsidRPr="00DE2713">
        <w:rPr>
          <w:lang w:eastAsia="pl-PL"/>
        </w:rPr>
        <w:t xml:space="preserve">́ </w:t>
      </w:r>
      <w:r w:rsidRPr="00DE2713">
        <w:rPr>
          <w:lang w:eastAsia="pl-PL"/>
        </w:rPr>
        <w:t>szczególną</w:t>
      </w:r>
      <w:r w:rsidR="00EF0AAD" w:rsidRPr="00DE2713">
        <w:rPr>
          <w:lang w:eastAsia="pl-PL"/>
        </w:rPr>
        <w:t xml:space="preserve">̨ </w:t>
      </w:r>
      <w:r w:rsidRPr="00DE2713">
        <w:rPr>
          <w:lang w:eastAsia="pl-PL"/>
        </w:rPr>
        <w:t>uwagę</w:t>
      </w:r>
      <w:r w:rsidR="00EF0AAD" w:rsidRPr="00DE2713">
        <w:rPr>
          <w:lang w:eastAsia="pl-PL"/>
        </w:rPr>
        <w:t xml:space="preserve">̨ na </w:t>
      </w:r>
      <w:r w:rsidRPr="00DE2713">
        <w:rPr>
          <w:lang w:eastAsia="pl-PL"/>
        </w:rPr>
        <w:t>czytelność</w:t>
      </w:r>
      <w:r w:rsidR="00EF0AAD" w:rsidRPr="00DE2713">
        <w:rPr>
          <w:lang w:eastAsia="pl-PL"/>
        </w:rPr>
        <w:t xml:space="preserve">́ </w:t>
      </w:r>
      <w:r w:rsidRPr="00DE2713">
        <w:rPr>
          <w:lang w:eastAsia="pl-PL"/>
        </w:rPr>
        <w:t>rysunków</w:t>
      </w:r>
      <w:r w:rsidR="00EF0AAD" w:rsidRPr="00DE2713">
        <w:rPr>
          <w:lang w:eastAsia="pl-PL"/>
        </w:rPr>
        <w:t xml:space="preserve"> i </w:t>
      </w:r>
      <w:r w:rsidRPr="00DE2713">
        <w:rPr>
          <w:lang w:eastAsia="pl-PL"/>
        </w:rPr>
        <w:t>wykresów</w:t>
      </w:r>
      <w:r w:rsidR="00EF0AAD" w:rsidRPr="00DE2713">
        <w:rPr>
          <w:lang w:eastAsia="pl-PL"/>
        </w:rPr>
        <w:t xml:space="preserve">, </w:t>
      </w:r>
      <w:r w:rsidRPr="00DE2713">
        <w:rPr>
          <w:lang w:eastAsia="pl-PL"/>
        </w:rPr>
        <w:t>które</w:t>
      </w:r>
      <w:r w:rsidR="00EF0AAD" w:rsidRPr="00DE2713">
        <w:rPr>
          <w:lang w:eastAsia="pl-PL"/>
        </w:rPr>
        <w:t xml:space="preserve"> powinny </w:t>
      </w:r>
      <w:r w:rsidRPr="00DE2713">
        <w:rPr>
          <w:lang w:eastAsia="pl-PL"/>
        </w:rPr>
        <w:t>być</w:t>
      </w:r>
      <w:r w:rsidR="00EF0AAD" w:rsidRPr="00DE2713">
        <w:rPr>
          <w:lang w:eastAsia="pl-PL"/>
        </w:rPr>
        <w:t xml:space="preserve">́ </w:t>
      </w:r>
      <w:r w:rsidRPr="00DE2713">
        <w:rPr>
          <w:lang w:eastAsia="pl-PL"/>
        </w:rPr>
        <w:t>sporządzone</w:t>
      </w:r>
      <w:r w:rsidR="00EF0AAD" w:rsidRPr="00DE2713">
        <w:rPr>
          <w:lang w:eastAsia="pl-PL"/>
        </w:rPr>
        <w:t xml:space="preserve"> w </w:t>
      </w:r>
      <w:r w:rsidRPr="00DE2713">
        <w:rPr>
          <w:lang w:eastAsia="pl-PL"/>
        </w:rPr>
        <w:t>szarościach</w:t>
      </w:r>
      <w:r w:rsidR="00EF0AAD" w:rsidRPr="00DE2713">
        <w:rPr>
          <w:lang w:eastAsia="pl-PL"/>
        </w:rPr>
        <w:t xml:space="preserve"> (wydruk czarno-biały). Prosimy nie </w:t>
      </w:r>
      <w:r w:rsidRPr="00DE2713">
        <w:rPr>
          <w:lang w:eastAsia="pl-PL"/>
        </w:rPr>
        <w:t>umieszczać</w:t>
      </w:r>
      <w:r w:rsidR="00EF0AAD" w:rsidRPr="00DE2713">
        <w:rPr>
          <w:lang w:eastAsia="pl-PL"/>
        </w:rPr>
        <w:t xml:space="preserve">́ </w:t>
      </w:r>
      <w:r w:rsidRPr="00DE2713">
        <w:rPr>
          <w:lang w:eastAsia="pl-PL"/>
        </w:rPr>
        <w:t>obiektów</w:t>
      </w:r>
      <w:r w:rsidR="00EF0AAD" w:rsidRPr="00DE2713">
        <w:rPr>
          <w:lang w:eastAsia="pl-PL"/>
        </w:rPr>
        <w:t xml:space="preserve"> skanowanych</w:t>
      </w:r>
      <w:r w:rsidR="00EF0AAD">
        <w:rPr>
          <w:lang w:eastAsia="pl-PL"/>
        </w:rPr>
        <w:t xml:space="preserve">. </w:t>
      </w:r>
      <w:r w:rsidR="00EF0AAD" w:rsidRPr="007C136A">
        <w:rPr>
          <w:b/>
          <w:bCs/>
          <w:lang w:eastAsia="pl-PL"/>
        </w:rPr>
        <w:t>Rysunki powinny być edytowalne</w:t>
      </w:r>
      <w:r w:rsidR="00EF0AAD" w:rsidRPr="00DE2713">
        <w:rPr>
          <w:lang w:eastAsia="pl-PL"/>
        </w:rPr>
        <w:t xml:space="preserve">! </w:t>
      </w:r>
    </w:p>
    <w:p w:rsidR="00EF0AAD" w:rsidRPr="00DE2713" w:rsidRDefault="00EF0AAD" w:rsidP="00EF0AAD">
      <w:pPr>
        <w:ind w:firstLine="709"/>
        <w:rPr>
          <w:rFonts w:eastAsia="Times New Roman" w:cs="Times New Roman"/>
          <w:lang w:eastAsia="pl-PL"/>
        </w:rPr>
      </w:pPr>
      <w:r w:rsidRPr="00DE2713">
        <w:rPr>
          <w:rFonts w:eastAsia="Times New Roman" w:cs="Times New Roman"/>
          <w:lang w:eastAsia="pl-PL"/>
        </w:rPr>
        <w:t>Równania prosimy sporządzać́ przy zastosowaniu edytora równań́.</w:t>
      </w:r>
    </w:p>
    <w:p w:rsidR="00EF0AAD" w:rsidRPr="00DE2713" w:rsidRDefault="006E2DD5" w:rsidP="00EF0AAD">
      <w:pPr>
        <w:rPr>
          <w:rFonts w:eastAsia="Times New Roman" w:cs="Times New Roman"/>
          <w:lang w:eastAsia="pl-PL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eastAsia="pl-PL"/>
                </w:rPr>
                <m:t>(x+a)</m:t>
              </m:r>
            </m:e>
            <m:sup>
              <m:r>
                <w:rPr>
                  <w:rFonts w:ascii="Cambria Math" w:eastAsia="Times New Roman" w:hAnsi="Cambria Math" w:cs="Times New Roman"/>
                  <w:lang w:eastAsia="pl-PL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lang w:eastAsia="pl-PL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lang w:eastAsia="pl-PL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lang w:eastAsia="pl-PL"/>
                </w:rPr>
                <m:t>k=0</m:t>
              </m:r>
            </m:sub>
            <m:sup>
              <m:r>
                <w:rPr>
                  <w:rFonts w:ascii="Cambria Math" w:eastAsia="Times New Roman" w:hAnsi="Cambria Math" w:cs="Times New Roman"/>
                  <w:lang w:eastAsia="pl-PL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pl-PL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pl-PL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lang w:eastAsia="pl-PL"/>
                        </w:rPr>
                        <m:t>k</m:t>
                      </m:r>
                    </m:den>
                  </m:f>
                </m:e>
              </m:d>
            </m:e>
          </m:nary>
          <m:sSup>
            <m:sSupPr>
              <m:ctrlPr>
                <w:rPr>
                  <w:rFonts w:ascii="Cambria Math" w:eastAsia="Times New Roman" w:hAnsi="Cambria Math" w:cs="Times New Roman"/>
                  <w:i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eastAsia="pl-PL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lang w:eastAsia="pl-PL"/>
                </w:rPr>
                <m:t>k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eastAsia="pl-PL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lang w:eastAsia="pl-PL"/>
                </w:rPr>
                <m:t>n-k</m:t>
              </m:r>
            </m:sup>
          </m:sSup>
        </m:oMath>
      </m:oMathPara>
    </w:p>
    <w:p w:rsidR="00DE2713" w:rsidRPr="00DE2713" w:rsidRDefault="00DE2713" w:rsidP="008356D8">
      <w:pPr>
        <w:ind w:firstLine="709"/>
        <w:rPr>
          <w:lang w:eastAsia="pl-PL"/>
        </w:rPr>
      </w:pPr>
      <w:r w:rsidRPr="00DE2713">
        <w:rPr>
          <w:lang w:eastAsia="pl-PL"/>
        </w:rPr>
        <w:t xml:space="preserve">Odwołania do literatury w </w:t>
      </w:r>
      <w:r w:rsidR="00EF0AAD" w:rsidRPr="00DE2713">
        <w:rPr>
          <w:lang w:eastAsia="pl-PL"/>
        </w:rPr>
        <w:t>tekście</w:t>
      </w:r>
      <w:r w:rsidRPr="00DE2713">
        <w:rPr>
          <w:lang w:eastAsia="pl-PL"/>
        </w:rPr>
        <w:t xml:space="preserve"> oraz </w:t>
      </w:r>
      <w:r w:rsidR="00EF0AAD" w:rsidRPr="00DE2713">
        <w:rPr>
          <w:lang w:eastAsia="pl-PL"/>
        </w:rPr>
        <w:t>źródłach</w:t>
      </w:r>
      <w:r w:rsidRPr="00DE2713">
        <w:rPr>
          <w:lang w:eastAsia="pl-PL"/>
        </w:rPr>
        <w:t xml:space="preserve"> tabel, </w:t>
      </w:r>
      <w:r w:rsidR="00EF0AAD" w:rsidRPr="00DE2713">
        <w:rPr>
          <w:lang w:eastAsia="pl-PL"/>
        </w:rPr>
        <w:t>rysunków</w:t>
      </w:r>
      <w:r w:rsidRPr="00DE2713">
        <w:rPr>
          <w:lang w:eastAsia="pl-PL"/>
        </w:rPr>
        <w:t xml:space="preserve"> i </w:t>
      </w:r>
      <w:r w:rsidR="00EF0AAD" w:rsidRPr="00DE2713">
        <w:rPr>
          <w:lang w:eastAsia="pl-PL"/>
        </w:rPr>
        <w:t>wykresów</w:t>
      </w:r>
      <w:r w:rsidRPr="00DE2713">
        <w:rPr>
          <w:lang w:eastAsia="pl-PL"/>
        </w:rPr>
        <w:t xml:space="preserve"> według wzoru: </w:t>
      </w:r>
    </w:p>
    <w:p w:rsidR="00F86E69" w:rsidRPr="00F86E69" w:rsidRDefault="00DE2713" w:rsidP="008356D8">
      <w:pPr>
        <w:pStyle w:val="Akapitzlist"/>
        <w:numPr>
          <w:ilvl w:val="0"/>
          <w:numId w:val="7"/>
        </w:numPr>
        <w:rPr>
          <w:lang w:eastAsia="pl-PL"/>
        </w:rPr>
      </w:pPr>
      <w:r w:rsidRPr="00F86E69">
        <w:rPr>
          <w:lang w:eastAsia="pl-PL"/>
        </w:rPr>
        <w:t xml:space="preserve">Artykuły, </w:t>
      </w:r>
      <w:r w:rsidR="008356D8" w:rsidRPr="00F86E69">
        <w:rPr>
          <w:lang w:eastAsia="pl-PL"/>
        </w:rPr>
        <w:t>książki</w:t>
      </w:r>
      <w:r w:rsidR="00EF0AAD">
        <w:rPr>
          <w:lang w:eastAsia="pl-PL"/>
        </w:rPr>
        <w:t xml:space="preserve"> </w:t>
      </w:r>
      <w:r w:rsidRPr="00F86E69">
        <w:rPr>
          <w:lang w:eastAsia="pl-PL"/>
        </w:rPr>
        <w:t>(Nazwisko,</w:t>
      </w:r>
      <w:r w:rsidR="007C136A">
        <w:rPr>
          <w:lang w:eastAsia="pl-PL"/>
        </w:rPr>
        <w:t xml:space="preserve"> </w:t>
      </w:r>
      <w:r w:rsidRPr="00F86E69">
        <w:rPr>
          <w:lang w:eastAsia="pl-PL"/>
        </w:rPr>
        <w:t xml:space="preserve">rok wydania, nr strony) – np. (Bukowski, 2009, s. 54) </w:t>
      </w:r>
    </w:p>
    <w:p w:rsidR="00DE2713" w:rsidRPr="00F86E69" w:rsidRDefault="00DE2713" w:rsidP="008356D8">
      <w:pPr>
        <w:pStyle w:val="Akapitzlist"/>
        <w:numPr>
          <w:ilvl w:val="0"/>
          <w:numId w:val="7"/>
        </w:numPr>
        <w:rPr>
          <w:lang w:eastAsia="pl-PL"/>
        </w:rPr>
      </w:pPr>
      <w:r w:rsidRPr="00F86E69">
        <w:rPr>
          <w:lang w:eastAsia="pl-PL"/>
        </w:rPr>
        <w:t>Raporty i opracowania</w:t>
      </w:r>
      <w:r w:rsidR="00EF0AAD">
        <w:rPr>
          <w:lang w:eastAsia="pl-PL"/>
        </w:rPr>
        <w:t xml:space="preserve"> </w:t>
      </w:r>
      <w:r w:rsidRPr="00F86E69">
        <w:rPr>
          <w:lang w:eastAsia="pl-PL"/>
        </w:rPr>
        <w:t>(Nazwa instytucji</w:t>
      </w:r>
      <w:r w:rsidR="008356D8">
        <w:rPr>
          <w:lang w:eastAsia="pl-PL"/>
        </w:rPr>
        <w:t xml:space="preserve"> </w:t>
      </w:r>
      <w:r w:rsidRPr="00F86E69">
        <w:rPr>
          <w:lang w:eastAsia="pl-PL"/>
        </w:rPr>
        <w:t>/</w:t>
      </w:r>
      <w:r w:rsidR="008356D8">
        <w:rPr>
          <w:lang w:eastAsia="pl-PL"/>
        </w:rPr>
        <w:t xml:space="preserve"> </w:t>
      </w:r>
      <w:r w:rsidR="008356D8" w:rsidRPr="00F86E69">
        <w:rPr>
          <w:lang w:eastAsia="pl-PL"/>
        </w:rPr>
        <w:t>Skrócona</w:t>
      </w:r>
      <w:r w:rsidRPr="00F86E69">
        <w:rPr>
          <w:lang w:eastAsia="pl-PL"/>
        </w:rPr>
        <w:t xml:space="preserve"> nazwa instytucji, rok wydania, nr strony) – np. (WTO, 2009, s. 248) </w:t>
      </w:r>
    </w:p>
    <w:p w:rsidR="00EF0AAD" w:rsidRDefault="00EF0AAD" w:rsidP="00EF0AAD">
      <w:pPr>
        <w:ind w:firstLine="708"/>
        <w:rPr>
          <w:lang w:eastAsia="pl-PL"/>
        </w:rPr>
      </w:pPr>
      <w:r w:rsidRPr="00DE2713">
        <w:rPr>
          <w:rFonts w:ascii="Times New Roman,Bold" w:eastAsia="Times New Roman" w:hAnsi="Times New Roman,Bold" w:cs="Times New Roman"/>
          <w:sz w:val="22"/>
          <w:szCs w:val="22"/>
          <w:lang w:eastAsia="pl-PL"/>
        </w:rPr>
        <w:t xml:space="preserve">Alfabetyczny wykaz literatury </w:t>
      </w:r>
      <w:r>
        <w:rPr>
          <w:rFonts w:ascii="Times New Roman,Bold" w:eastAsia="Times New Roman" w:hAnsi="Times New Roman,Bold" w:cs="Times New Roman"/>
          <w:sz w:val="22"/>
          <w:szCs w:val="22"/>
          <w:lang w:eastAsia="pl-PL"/>
        </w:rPr>
        <w:t xml:space="preserve">(uporządkowany alfabetycznie) należy zamieścić pod tekstem </w:t>
      </w:r>
      <w:r w:rsidRPr="00DE2713">
        <w:rPr>
          <w:rFonts w:ascii="Times New Roman,Bold" w:eastAsia="Times New Roman" w:hAnsi="Times New Roman,Bold" w:cs="Times New Roman"/>
          <w:sz w:val="22"/>
          <w:szCs w:val="22"/>
          <w:lang w:eastAsia="pl-PL"/>
        </w:rPr>
        <w:t>według wzoru</w:t>
      </w:r>
      <w:r>
        <w:rPr>
          <w:rFonts w:ascii="Times New Roman,Bold" w:eastAsia="Times New Roman" w:hAnsi="Times New Roman,Bold" w:cs="Times New Roman"/>
          <w:sz w:val="22"/>
          <w:szCs w:val="22"/>
          <w:lang w:eastAsia="pl-PL"/>
        </w:rPr>
        <w:t xml:space="preserve"> jak poniżej.</w:t>
      </w:r>
    </w:p>
    <w:p w:rsidR="00EF0AAD" w:rsidRDefault="00EF0AAD" w:rsidP="008356D8">
      <w:pPr>
        <w:rPr>
          <w:lang w:eastAsia="pl-PL"/>
        </w:rPr>
      </w:pPr>
    </w:p>
    <w:p w:rsidR="00EF0AAD" w:rsidRDefault="00EF0AAD" w:rsidP="00EF0AAD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Bibliografia</w:t>
      </w:r>
    </w:p>
    <w:p w:rsidR="00DE2713" w:rsidRPr="00EF0AAD" w:rsidRDefault="00DE2713" w:rsidP="008356D8">
      <w:pPr>
        <w:pStyle w:val="Akapitzlist"/>
        <w:numPr>
          <w:ilvl w:val="0"/>
          <w:numId w:val="5"/>
        </w:numPr>
        <w:rPr>
          <w:lang w:eastAsia="pl-PL"/>
        </w:rPr>
      </w:pPr>
      <w:r w:rsidRPr="00EF0AAD">
        <w:rPr>
          <w:lang w:eastAsia="pl-PL"/>
        </w:rPr>
        <w:t xml:space="preserve">Nazwisko I., (rok wydania), </w:t>
      </w:r>
      <w:r w:rsidRPr="008356D8">
        <w:rPr>
          <w:rFonts w:ascii="Times New Roman,Italic" w:hAnsi="Times New Roman,Italic"/>
          <w:i/>
          <w:iCs/>
          <w:lang w:eastAsia="pl-PL"/>
        </w:rPr>
        <w:t>Tytuł pracy</w:t>
      </w:r>
      <w:r w:rsidRPr="008356D8">
        <w:rPr>
          <w:rFonts w:ascii="Times New Roman,Italic" w:hAnsi="Times New Roman,Italic"/>
          <w:lang w:eastAsia="pl-PL"/>
        </w:rPr>
        <w:t xml:space="preserve">, </w:t>
      </w:r>
      <w:r w:rsidRPr="00EF0AAD">
        <w:rPr>
          <w:lang w:eastAsia="pl-PL"/>
        </w:rPr>
        <w:t xml:space="preserve">Wydawnictwo, Miejsce wydania. </w:t>
      </w:r>
    </w:p>
    <w:p w:rsidR="00EC24E3" w:rsidRPr="00EF0AAD" w:rsidRDefault="00DE2713" w:rsidP="000D7E8B">
      <w:pPr>
        <w:pStyle w:val="Akapitzlist"/>
        <w:numPr>
          <w:ilvl w:val="0"/>
          <w:numId w:val="5"/>
        </w:numPr>
        <w:rPr>
          <w:lang w:eastAsia="pl-PL"/>
        </w:rPr>
      </w:pPr>
      <w:r w:rsidRPr="00EC24E3">
        <w:rPr>
          <w:lang w:eastAsia="pl-PL"/>
        </w:rPr>
        <w:t xml:space="preserve">Nazwisko I.,(rok wydania), </w:t>
      </w:r>
      <w:r w:rsidRPr="00D65658">
        <w:rPr>
          <w:rFonts w:ascii="Times New Roman,Italic" w:hAnsi="Times New Roman,Italic"/>
          <w:lang w:eastAsia="pl-PL"/>
        </w:rPr>
        <w:t xml:space="preserve">Tytuł pracy, </w:t>
      </w:r>
      <w:r w:rsidRPr="00EC24E3">
        <w:rPr>
          <w:lang w:eastAsia="pl-PL"/>
        </w:rPr>
        <w:t xml:space="preserve">w: Nazwisko I., red., </w:t>
      </w:r>
      <w:r w:rsidRPr="00D65658">
        <w:rPr>
          <w:rFonts w:ascii="Times New Roman,Italic" w:hAnsi="Times New Roman,Italic"/>
          <w:i/>
          <w:iCs/>
          <w:lang w:eastAsia="pl-PL"/>
        </w:rPr>
        <w:t xml:space="preserve">Tytuł </w:t>
      </w:r>
      <w:r w:rsidR="008356D8" w:rsidRPr="00D65658">
        <w:rPr>
          <w:rFonts w:ascii="Times New Roman,Italic" w:hAnsi="Times New Roman,Italic"/>
          <w:i/>
          <w:iCs/>
          <w:lang w:eastAsia="pl-PL"/>
        </w:rPr>
        <w:t>głównego</w:t>
      </w:r>
      <w:r w:rsidRPr="00D65658">
        <w:rPr>
          <w:rFonts w:ascii="Times New Roman,Italic" w:hAnsi="Times New Roman,Italic"/>
          <w:i/>
          <w:iCs/>
          <w:lang w:eastAsia="pl-PL"/>
        </w:rPr>
        <w:t xml:space="preserve"> opracowania</w:t>
      </w:r>
      <w:r w:rsidRPr="00D65658">
        <w:rPr>
          <w:rFonts w:ascii="Times New Roman,Italic" w:hAnsi="Times New Roman,Italic"/>
          <w:lang w:eastAsia="pl-PL"/>
        </w:rPr>
        <w:t xml:space="preserve">, </w:t>
      </w:r>
      <w:r w:rsidRPr="00EF0AAD">
        <w:rPr>
          <w:lang w:eastAsia="pl-PL"/>
        </w:rPr>
        <w:t>Wydawnictwo, Miejsce wydania</w:t>
      </w:r>
      <w:r w:rsidR="00EC24E3" w:rsidRPr="00EF0AAD">
        <w:rPr>
          <w:lang w:eastAsia="pl-PL"/>
        </w:rPr>
        <w:t>.</w:t>
      </w:r>
    </w:p>
    <w:p w:rsidR="00DE2713" w:rsidRDefault="00DE2713" w:rsidP="008356D8">
      <w:pPr>
        <w:pStyle w:val="Akapitzlist"/>
        <w:numPr>
          <w:ilvl w:val="0"/>
          <w:numId w:val="5"/>
        </w:numPr>
        <w:rPr>
          <w:lang w:eastAsia="pl-PL"/>
        </w:rPr>
      </w:pPr>
      <w:r w:rsidRPr="00EC24E3">
        <w:rPr>
          <w:lang w:eastAsia="pl-PL"/>
        </w:rPr>
        <w:t xml:space="preserve">Nazwisko I. (rok wydania), </w:t>
      </w:r>
      <w:r w:rsidRPr="008356D8">
        <w:rPr>
          <w:rFonts w:ascii="Times New Roman,Italic" w:hAnsi="Times New Roman,Italic"/>
          <w:lang w:eastAsia="pl-PL"/>
        </w:rPr>
        <w:t xml:space="preserve">Tytuł artykułu, </w:t>
      </w:r>
      <w:r w:rsidRPr="008356D8">
        <w:rPr>
          <w:i/>
          <w:iCs/>
          <w:lang w:eastAsia="pl-PL"/>
        </w:rPr>
        <w:t>Nazwa czasopisma</w:t>
      </w:r>
      <w:r w:rsidRPr="00EC24E3">
        <w:rPr>
          <w:lang w:eastAsia="pl-PL"/>
        </w:rPr>
        <w:t>, numer</w:t>
      </w:r>
      <w:r w:rsidR="007C136A">
        <w:rPr>
          <w:lang w:eastAsia="pl-PL"/>
        </w:rPr>
        <w:t>, zakres stron</w:t>
      </w:r>
      <w:r w:rsidRPr="00EC24E3">
        <w:rPr>
          <w:lang w:eastAsia="pl-PL"/>
        </w:rPr>
        <w:t xml:space="preserve">. </w:t>
      </w:r>
    </w:p>
    <w:p w:rsidR="00DE2713" w:rsidRDefault="00DE2713" w:rsidP="008356D8">
      <w:pPr>
        <w:pStyle w:val="Akapitzlist"/>
        <w:numPr>
          <w:ilvl w:val="0"/>
          <w:numId w:val="5"/>
        </w:numPr>
        <w:rPr>
          <w:lang w:eastAsia="pl-PL"/>
        </w:rPr>
      </w:pPr>
      <w:r w:rsidRPr="00EC24E3">
        <w:rPr>
          <w:lang w:eastAsia="pl-PL"/>
        </w:rPr>
        <w:t>Nazwa Instytucji</w:t>
      </w:r>
      <w:r w:rsidR="00EF0AAD">
        <w:rPr>
          <w:lang w:eastAsia="pl-PL"/>
        </w:rPr>
        <w:t xml:space="preserve"> </w:t>
      </w:r>
      <w:r w:rsidRPr="00EC24E3">
        <w:rPr>
          <w:lang w:eastAsia="pl-PL"/>
        </w:rPr>
        <w:t>/</w:t>
      </w:r>
      <w:r w:rsidR="00EF0AAD">
        <w:rPr>
          <w:lang w:eastAsia="pl-PL"/>
        </w:rPr>
        <w:t xml:space="preserve"> </w:t>
      </w:r>
      <w:r w:rsidR="00EF0AAD" w:rsidRPr="00EC24E3">
        <w:rPr>
          <w:lang w:eastAsia="pl-PL"/>
        </w:rPr>
        <w:t>Skrócona</w:t>
      </w:r>
      <w:r w:rsidRPr="00EC24E3">
        <w:rPr>
          <w:lang w:eastAsia="pl-PL"/>
        </w:rPr>
        <w:t xml:space="preserve"> nazwa instytucji (rok wydania), </w:t>
      </w:r>
      <w:r w:rsidRPr="008356D8">
        <w:rPr>
          <w:rFonts w:ascii="Times New Roman,Italic" w:hAnsi="Times New Roman,Italic"/>
          <w:i/>
          <w:iCs/>
          <w:lang w:eastAsia="pl-PL"/>
        </w:rPr>
        <w:t>Tytuł opracowania</w:t>
      </w:r>
      <w:r w:rsidR="00EF0AAD">
        <w:rPr>
          <w:lang w:eastAsia="pl-PL"/>
        </w:rPr>
        <w:t>, Miejsce wydania.</w:t>
      </w:r>
    </w:p>
    <w:p w:rsidR="00EC24E3" w:rsidRPr="00EC24E3" w:rsidRDefault="00EC24E3" w:rsidP="008356D8">
      <w:pPr>
        <w:rPr>
          <w:lang w:eastAsia="pl-PL"/>
        </w:rPr>
      </w:pPr>
    </w:p>
    <w:sectPr w:rsidR="00EC24E3" w:rsidRPr="00EC24E3" w:rsidSect="00E91039">
      <w:footerReference w:type="even" r:id="rId9"/>
      <w:footerReference w:type="default" r:id="rId10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DD5" w:rsidRDefault="006E2DD5" w:rsidP="00CD1F9F">
      <w:r>
        <w:separator/>
      </w:r>
    </w:p>
  </w:endnote>
  <w:endnote w:type="continuationSeparator" w:id="0">
    <w:p w:rsidR="006E2DD5" w:rsidRDefault="006E2DD5" w:rsidP="00CD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2598677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E91039" w:rsidRDefault="00E91039" w:rsidP="00EC0B59">
        <w:pPr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E91039" w:rsidRDefault="00E91039" w:rsidP="00E9103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22899670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E91039" w:rsidRDefault="00E91039" w:rsidP="00EC0B59">
        <w:pPr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65658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E91039" w:rsidRDefault="00E91039" w:rsidP="00E9103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DD5" w:rsidRDefault="006E2DD5" w:rsidP="00CD1F9F">
      <w:r>
        <w:separator/>
      </w:r>
    </w:p>
  </w:footnote>
  <w:footnote w:type="continuationSeparator" w:id="0">
    <w:p w:rsidR="006E2DD5" w:rsidRDefault="006E2DD5" w:rsidP="00CD1F9F">
      <w:r>
        <w:continuationSeparator/>
      </w:r>
    </w:p>
  </w:footnote>
  <w:footnote w:id="1">
    <w:p w:rsidR="00A32BC8" w:rsidRDefault="00A32BC8" w:rsidP="00A32BC8">
      <w:pPr>
        <w:pStyle w:val="Tekstprzypisudolnego"/>
      </w:pPr>
      <w:r>
        <w:rPr>
          <w:rStyle w:val="Odwoanieprzypisudolnego"/>
        </w:rPr>
        <w:footnoteRef/>
      </w:r>
      <w:r>
        <w:t xml:space="preserve"> Tytuł/ stopień naukowy, </w:t>
      </w:r>
      <w:r w:rsidRPr="00A32BC8">
        <w:t>stanowisko</w:t>
      </w:r>
      <w:r>
        <w:t>, afiliacja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6106"/>
    <w:multiLevelType w:val="hybridMultilevel"/>
    <w:tmpl w:val="D4AA1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041"/>
    <w:multiLevelType w:val="hybridMultilevel"/>
    <w:tmpl w:val="77F67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5D06"/>
    <w:multiLevelType w:val="hybridMultilevel"/>
    <w:tmpl w:val="F24A8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37142"/>
    <w:multiLevelType w:val="hybridMultilevel"/>
    <w:tmpl w:val="98707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D3EA6"/>
    <w:multiLevelType w:val="multilevel"/>
    <w:tmpl w:val="4460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F73D5"/>
    <w:multiLevelType w:val="hybridMultilevel"/>
    <w:tmpl w:val="B8C4E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66FFB"/>
    <w:multiLevelType w:val="hybridMultilevel"/>
    <w:tmpl w:val="8494C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13"/>
    <w:rsid w:val="000267F8"/>
    <w:rsid w:val="000E08E4"/>
    <w:rsid w:val="002702AF"/>
    <w:rsid w:val="00327525"/>
    <w:rsid w:val="003A459D"/>
    <w:rsid w:val="003B31BB"/>
    <w:rsid w:val="003E0C78"/>
    <w:rsid w:val="003F0ED2"/>
    <w:rsid w:val="003F292C"/>
    <w:rsid w:val="0054415B"/>
    <w:rsid w:val="005D0B11"/>
    <w:rsid w:val="006253C0"/>
    <w:rsid w:val="006E2DD5"/>
    <w:rsid w:val="007C0C24"/>
    <w:rsid w:val="007C136A"/>
    <w:rsid w:val="007F5A17"/>
    <w:rsid w:val="00827537"/>
    <w:rsid w:val="008356D8"/>
    <w:rsid w:val="00880AF8"/>
    <w:rsid w:val="00890864"/>
    <w:rsid w:val="009155B3"/>
    <w:rsid w:val="009A54C9"/>
    <w:rsid w:val="00A32BC8"/>
    <w:rsid w:val="00AD3410"/>
    <w:rsid w:val="00B03B6B"/>
    <w:rsid w:val="00B87629"/>
    <w:rsid w:val="00BC3FFF"/>
    <w:rsid w:val="00CB332A"/>
    <w:rsid w:val="00CB511E"/>
    <w:rsid w:val="00CD1F9F"/>
    <w:rsid w:val="00D31D0E"/>
    <w:rsid w:val="00D617C2"/>
    <w:rsid w:val="00D65658"/>
    <w:rsid w:val="00D76B8D"/>
    <w:rsid w:val="00DE2713"/>
    <w:rsid w:val="00E91039"/>
    <w:rsid w:val="00EC24E3"/>
    <w:rsid w:val="00EF0AAD"/>
    <w:rsid w:val="00F21176"/>
    <w:rsid w:val="00F86E69"/>
    <w:rsid w:val="00F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652F"/>
  <w15:chartTrackingRefBased/>
  <w15:docId w15:val="{D28BC098-3E7A-0448-91A3-7E2A44EF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AAD"/>
    <w:pPr>
      <w:spacing w:line="36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2BC8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BC8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DE2713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2BC8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2BC8"/>
    <w:rPr>
      <w:rFonts w:ascii="Times New Roman" w:eastAsiaTheme="majorEastAsia" w:hAnsi="Times New Roman" w:cstheme="majorBidi"/>
      <w:b/>
      <w:i/>
      <w:szCs w:val="26"/>
    </w:rPr>
  </w:style>
  <w:style w:type="paragraph" w:styleId="Akapitzlist">
    <w:name w:val="List Paragraph"/>
    <w:basedOn w:val="Normalny"/>
    <w:uiPriority w:val="34"/>
    <w:rsid w:val="00F86E69"/>
    <w:pPr>
      <w:ind w:left="720"/>
      <w:contextualSpacing/>
    </w:pPr>
  </w:style>
  <w:style w:type="table" w:styleId="Tabela-Siatka">
    <w:name w:val="Table Grid"/>
    <w:basedOn w:val="Standardowy"/>
    <w:uiPriority w:val="39"/>
    <w:rsid w:val="000E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32BC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2BC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F9F"/>
    <w:rPr>
      <w:vertAlign w:val="superscript"/>
    </w:rPr>
  </w:style>
  <w:style w:type="paragraph" w:customStyle="1" w:styleId="Tytutabelirysunku">
    <w:name w:val="Tytuł tabeli/rysunku"/>
    <w:basedOn w:val="Normalny"/>
    <w:link w:val="TytutabelirysunkuZnak"/>
    <w:qFormat/>
    <w:rsid w:val="00EF0AAD"/>
    <w:pPr>
      <w:jc w:val="center"/>
    </w:pPr>
    <w:rPr>
      <w:rFonts w:ascii="Times New Roman,Bold" w:eastAsia="Times New Roman" w:hAnsi="Times New Roman,Bold" w:cs="Times New Roman"/>
      <w:b/>
      <w:sz w:val="20"/>
      <w:szCs w:val="20"/>
      <w:lang w:eastAsia="pl-PL"/>
    </w:rPr>
  </w:style>
  <w:style w:type="paragraph" w:customStyle="1" w:styleId="Tekstwtabeli">
    <w:name w:val="Tekst w tabeli"/>
    <w:basedOn w:val="NormalnyWeb"/>
    <w:link w:val="TekstwtabeliZnak"/>
    <w:qFormat/>
    <w:rsid w:val="005D0B11"/>
    <w:pPr>
      <w:spacing w:before="0" w:beforeAutospacing="0" w:after="0" w:afterAutospacing="0" w:line="240" w:lineRule="auto"/>
    </w:pPr>
    <w:rPr>
      <w:sz w:val="18"/>
      <w:szCs w:val="18"/>
    </w:rPr>
  </w:style>
  <w:style w:type="character" w:customStyle="1" w:styleId="TytutabelirysunkuZnak">
    <w:name w:val="Tytuł tabeli/rysunku Znak"/>
    <w:basedOn w:val="Domylnaczcionkaakapitu"/>
    <w:link w:val="Tytutabelirysunku"/>
    <w:rsid w:val="00EF0AAD"/>
    <w:rPr>
      <w:rFonts w:ascii="Times New Roman,Bold" w:eastAsia="Times New Roman" w:hAnsi="Times New Roman,Bold" w:cs="Times New Roman"/>
      <w:b/>
      <w:sz w:val="20"/>
      <w:szCs w:val="20"/>
      <w:lang w:eastAsia="pl-PL"/>
    </w:rPr>
  </w:style>
  <w:style w:type="paragraph" w:customStyle="1" w:styleId="rdodotabelirysunku">
    <w:name w:val="źródło do tabeli/rysunku"/>
    <w:basedOn w:val="Normalny"/>
    <w:link w:val="rdodotabelirysunkuZnak"/>
    <w:autoRedefine/>
    <w:qFormat/>
    <w:rsid w:val="00EF0AAD"/>
    <w:pPr>
      <w:jc w:val="center"/>
    </w:pPr>
    <w:rPr>
      <w:rFonts w:eastAsia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D0B11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E91039"/>
  </w:style>
  <w:style w:type="character" w:styleId="Tekstzastpczy">
    <w:name w:val="Placeholder Text"/>
    <w:basedOn w:val="Domylnaczcionkaakapitu"/>
    <w:uiPriority w:val="99"/>
    <w:semiHidden/>
    <w:rsid w:val="00D76B8D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A32BC8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2BC8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ekstwtabeliZnak">
    <w:name w:val="Tekst w tabeli Znak"/>
    <w:basedOn w:val="NormalnyWebZnak"/>
    <w:link w:val="Tekstwtabeli"/>
    <w:rsid w:val="005D0B11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rdodotabelirysunkuZnak">
    <w:name w:val="źródło do tabeli/rysunku Znak"/>
    <w:basedOn w:val="Domylnaczcionkaakapitu"/>
    <w:link w:val="rdodotabelirysunku"/>
    <w:rsid w:val="00EF0AA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joannabukowska\Desktop\Konferencja%202020\BAZA%20DANYCH%20-%20konferencja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tabela!$B$1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cat>
            <c:strRef>
              <c:f>tabela!$A$2:$A$5</c:f>
              <c:strCache>
                <c:ptCount val="4"/>
                <c:pt idx="0">
                  <c:v>1. Kw</c:v>
                </c:pt>
                <c:pt idx="1">
                  <c:v>2. Kw</c:v>
                </c:pt>
                <c:pt idx="2">
                  <c:v>3. Kw</c:v>
                </c:pt>
                <c:pt idx="3">
                  <c:v>4. Kw</c:v>
                </c:pt>
              </c:strCache>
            </c:strRef>
          </c:cat>
          <c:val>
            <c:numRef>
              <c:f>tabela!$B$2:$B$5</c:f>
              <c:numCache>
                <c:formatCode>General</c:formatCode>
                <c:ptCount val="4"/>
                <c:pt idx="0">
                  <c:v>20</c:v>
                </c:pt>
                <c:pt idx="1">
                  <c:v>24</c:v>
                </c:pt>
                <c:pt idx="2">
                  <c:v>90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B-9844-92F5-AB894AE5FD25}"/>
            </c:ext>
          </c:extLst>
        </c:ser>
        <c:ser>
          <c:idx val="1"/>
          <c:order val="1"/>
          <c:tx>
            <c:strRef>
              <c:f>tabela!$C$1</c:f>
              <c:strCache>
                <c:ptCount val="1"/>
                <c:pt idx="0">
                  <c:v>Zach.</c:v>
                </c:pt>
              </c:strCache>
            </c:strRef>
          </c:tx>
          <c:spPr>
            <a:pattFill prst="pct7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cat>
            <c:strRef>
              <c:f>tabela!$A$2:$A$5</c:f>
              <c:strCache>
                <c:ptCount val="4"/>
                <c:pt idx="0">
                  <c:v>1. Kw</c:v>
                </c:pt>
                <c:pt idx="1">
                  <c:v>2. Kw</c:v>
                </c:pt>
                <c:pt idx="2">
                  <c:v>3. Kw</c:v>
                </c:pt>
                <c:pt idx="3">
                  <c:v>4. Kw</c:v>
                </c:pt>
              </c:strCache>
            </c:strRef>
          </c:cat>
          <c:val>
            <c:numRef>
              <c:f>tabela!$C$2:$C$5</c:f>
              <c:numCache>
                <c:formatCode>General</c:formatCode>
                <c:ptCount val="4"/>
                <c:pt idx="0">
                  <c:v>30</c:v>
                </c:pt>
                <c:pt idx="1">
                  <c:v>39</c:v>
                </c:pt>
                <c:pt idx="2">
                  <c:v>34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AB-9844-92F5-AB894AE5FD25}"/>
            </c:ext>
          </c:extLst>
        </c:ser>
        <c:ser>
          <c:idx val="2"/>
          <c:order val="2"/>
          <c:tx>
            <c:strRef>
              <c:f>tabela!$D$1</c:f>
              <c:strCache>
                <c:ptCount val="1"/>
                <c:pt idx="0">
                  <c:v>Płn. 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cat>
            <c:strRef>
              <c:f>tabela!$A$2:$A$5</c:f>
              <c:strCache>
                <c:ptCount val="4"/>
                <c:pt idx="0">
                  <c:v>1. Kw</c:v>
                </c:pt>
                <c:pt idx="1">
                  <c:v>2. Kw</c:v>
                </c:pt>
                <c:pt idx="2">
                  <c:v>3. Kw</c:v>
                </c:pt>
                <c:pt idx="3">
                  <c:v>4. Kw</c:v>
                </c:pt>
              </c:strCache>
            </c:strRef>
          </c:cat>
          <c:val>
            <c:numRef>
              <c:f>tabela!$D$2:$D$5</c:f>
              <c:numCache>
                <c:formatCode>General</c:formatCode>
                <c:ptCount val="4"/>
                <c:pt idx="0">
                  <c:v>45</c:v>
                </c:pt>
                <c:pt idx="1">
                  <c:v>45</c:v>
                </c:pt>
                <c:pt idx="2">
                  <c:v>45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AB-9844-92F5-AB894AE5F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8291576"/>
        <c:axId val="408291968"/>
        <c:axId val="0"/>
      </c:bar3DChart>
      <c:catAx>
        <c:axId val="408291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8291968"/>
        <c:crosses val="autoZero"/>
        <c:auto val="1"/>
        <c:lblAlgn val="ctr"/>
        <c:lblOffset val="100"/>
        <c:noMultiLvlLbl val="0"/>
      </c:catAx>
      <c:valAx>
        <c:axId val="40829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8291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8E4988-64C5-4A8C-92EA-5619E34D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Bukowska</cp:lastModifiedBy>
  <cp:revision>5</cp:revision>
  <dcterms:created xsi:type="dcterms:W3CDTF">2021-11-09T19:40:00Z</dcterms:created>
  <dcterms:modified xsi:type="dcterms:W3CDTF">2021-11-09T19:49:00Z</dcterms:modified>
</cp:coreProperties>
</file>